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5B16" w:rsidRDefault="00CE5B16" w:rsidP="00CE5B16">
      <w:pPr>
        <w:spacing w:after="0" w:line="240" w:lineRule="auto"/>
        <w:jc w:val="center"/>
        <w:rPr>
          <w:rFonts w:ascii="Times New Roman" w:hAnsi="Times New Roman" w:cs="Times New Roman"/>
          <w:b/>
          <w:sz w:val="24"/>
          <w:szCs w:val="24"/>
          <w:lang w:val="en-US"/>
        </w:rPr>
      </w:pPr>
      <w:r w:rsidRPr="0052513F">
        <w:rPr>
          <w:rFonts w:ascii="Times New Roman" w:hAnsi="Times New Roman" w:cs="Times New Roman"/>
          <w:b/>
          <w:sz w:val="24"/>
          <w:szCs w:val="24"/>
          <w:lang w:val="en-US"/>
        </w:rPr>
        <w:t>Reading section</w:t>
      </w:r>
    </w:p>
    <w:p w:rsidR="001C0073" w:rsidRPr="001C0073" w:rsidRDefault="001C0073" w:rsidP="001C0073">
      <w:pPr>
        <w:spacing w:after="150" w:line="240" w:lineRule="auto"/>
        <w:rPr>
          <w:rFonts w:ascii="Helvetica Neue" w:eastAsia="Times New Roman" w:hAnsi="Helvetica Neue" w:cs="Times New Roman"/>
          <w:color w:val="555555"/>
          <w:sz w:val="20"/>
          <w:szCs w:val="20"/>
          <w:lang w:val="en-US" w:eastAsia="ru-RU"/>
        </w:rPr>
      </w:pPr>
      <w:r w:rsidRPr="001C0073">
        <w:rPr>
          <w:rFonts w:ascii="Helvetica Neue" w:eastAsia="Times New Roman" w:hAnsi="Helvetica Neue" w:cs="Times New Roman"/>
          <w:color w:val="555555"/>
          <w:sz w:val="20"/>
          <w:szCs w:val="20"/>
          <w:lang w:val="en-US" w:eastAsia="ru-RU"/>
        </w:rPr>
        <w:t>In this section, you read five short texts.. Then you match different sentences with each of those texts.</w:t>
      </w:r>
    </w:p>
    <w:p w:rsidR="001C0073" w:rsidRPr="001C0073" w:rsidRDefault="001C0073" w:rsidP="001C0073">
      <w:pPr>
        <w:shd w:val="clear" w:color="auto" w:fill="F0F0F0"/>
        <w:spacing w:after="0" w:line="240" w:lineRule="auto"/>
        <w:rPr>
          <w:rFonts w:ascii="Helvetica Neue" w:eastAsia="Times New Roman" w:hAnsi="Helvetica Neue" w:cs="Times New Roman"/>
          <w:i/>
          <w:iCs/>
          <w:color w:val="333333"/>
          <w:sz w:val="20"/>
          <w:szCs w:val="20"/>
          <w:lang w:val="en-US" w:eastAsia="ru-RU"/>
        </w:rPr>
      </w:pPr>
      <w:r w:rsidRPr="001C0073">
        <w:rPr>
          <w:rFonts w:ascii="Helvetica Neue" w:eastAsia="Times New Roman" w:hAnsi="Helvetica Neue" w:cs="Times New Roman"/>
          <w:i/>
          <w:iCs/>
          <w:color w:val="333333"/>
          <w:sz w:val="20"/>
          <w:szCs w:val="20"/>
          <w:lang w:val="en-US" w:eastAsia="ru-RU"/>
        </w:rPr>
        <w:t>Read the sentences below and the extracts from a text about pensions. For questions 1-8, choose which extract each sentence refers to. The extracts may be chosen more than once.</w:t>
      </w:r>
    </w:p>
    <w:p w:rsidR="001C0073" w:rsidRPr="001C0073" w:rsidRDefault="001C0073" w:rsidP="001C0073">
      <w:pPr>
        <w:shd w:val="clear" w:color="auto" w:fill="FFFFFF"/>
        <w:spacing w:after="0" w:line="240" w:lineRule="auto"/>
        <w:rPr>
          <w:rFonts w:ascii="Helvetica Neue" w:eastAsia="Times New Roman" w:hAnsi="Helvetica Neue" w:cs="Times New Roman"/>
          <w:color w:val="333333"/>
          <w:sz w:val="20"/>
          <w:szCs w:val="20"/>
          <w:lang w:val="en-US" w:eastAsia="ru-RU"/>
        </w:rPr>
      </w:pPr>
      <w:r w:rsidRPr="001C0073">
        <w:rPr>
          <w:rFonts w:ascii="Helvetica Neue" w:eastAsia="Times New Roman" w:hAnsi="Helvetica Neue" w:cs="Times New Roman"/>
          <w:b/>
          <w:bCs/>
          <w:color w:val="333333"/>
          <w:sz w:val="24"/>
          <w:szCs w:val="24"/>
          <w:lang w:val="en-US" w:eastAsia="ru-RU"/>
        </w:rPr>
        <w:t>A</w:t>
      </w:r>
      <w:r w:rsidRPr="001C0073">
        <w:rPr>
          <w:rFonts w:ascii="Helvetica Neue" w:eastAsia="Times New Roman" w:hAnsi="Helvetica Neue" w:cs="Times New Roman"/>
          <w:color w:val="333333"/>
          <w:sz w:val="20"/>
          <w:szCs w:val="20"/>
          <w:lang w:val="en-US" w:eastAsia="ru-RU"/>
        </w:rPr>
        <w:br/>
      </w:r>
    </w:p>
    <w:p w:rsidR="001C0073" w:rsidRPr="001C0073" w:rsidRDefault="001C0073" w:rsidP="001C0073">
      <w:pPr>
        <w:shd w:val="clear" w:color="auto" w:fill="FFFFFF"/>
        <w:spacing w:after="150" w:line="240" w:lineRule="auto"/>
        <w:rPr>
          <w:rFonts w:ascii="Helvetica Neue" w:eastAsia="Times New Roman" w:hAnsi="Helvetica Neue" w:cs="Times New Roman"/>
          <w:color w:val="555555"/>
          <w:sz w:val="20"/>
          <w:szCs w:val="20"/>
          <w:lang w:val="en-US" w:eastAsia="ru-RU"/>
        </w:rPr>
      </w:pPr>
      <w:r w:rsidRPr="001C0073">
        <w:rPr>
          <w:rFonts w:ascii="Helvetica Neue" w:eastAsia="Times New Roman" w:hAnsi="Helvetica Neue" w:cs="Times New Roman"/>
          <w:color w:val="555555"/>
          <w:sz w:val="20"/>
          <w:szCs w:val="20"/>
          <w:lang w:val="en-US" w:eastAsia="ru-RU"/>
        </w:rPr>
        <w:t xml:space="preserve">Businesses are not currently obliged to provide a workplace pension scheme, but the 2008 Pensions Act requires employers to have a qualifying pension arrangement in place from 2012. Employers will be obliged to automatically </w:t>
      </w:r>
      <w:r w:rsidR="00077616" w:rsidRPr="001C0073">
        <w:rPr>
          <w:rFonts w:ascii="Helvetica Neue" w:eastAsia="Times New Roman" w:hAnsi="Helvetica Neue" w:cs="Times New Roman"/>
          <w:color w:val="555555"/>
          <w:sz w:val="20"/>
          <w:szCs w:val="20"/>
          <w:lang w:val="en-US" w:eastAsia="ru-RU"/>
        </w:rPr>
        <w:t>enroll</w:t>
      </w:r>
      <w:r w:rsidRPr="001C0073">
        <w:rPr>
          <w:rFonts w:ascii="Helvetica Neue" w:eastAsia="Times New Roman" w:hAnsi="Helvetica Neue" w:cs="Times New Roman"/>
          <w:color w:val="555555"/>
          <w:sz w:val="20"/>
          <w:szCs w:val="20"/>
          <w:lang w:val="en-US" w:eastAsia="ru-RU"/>
        </w:rPr>
        <w:t xml:space="preserve"> jobholders onto the scheme and make a minimum contribution to the arrangement. Providing a workplace pension scheme has a number of benefits. There is income tax relief available on both the employer’s and employees’ contributions, and where the employer is a corporation, corporation tax is also available.  </w:t>
      </w:r>
    </w:p>
    <w:p w:rsidR="001C0073" w:rsidRPr="001C0073" w:rsidRDefault="001C0073" w:rsidP="001C0073">
      <w:pPr>
        <w:shd w:val="clear" w:color="auto" w:fill="FFFFFF"/>
        <w:spacing w:after="0" w:line="240" w:lineRule="auto"/>
        <w:rPr>
          <w:rFonts w:ascii="Helvetica Neue" w:eastAsia="Times New Roman" w:hAnsi="Helvetica Neue" w:cs="Times New Roman"/>
          <w:color w:val="333333"/>
          <w:sz w:val="20"/>
          <w:szCs w:val="20"/>
          <w:lang w:val="en-US" w:eastAsia="ru-RU"/>
        </w:rPr>
      </w:pPr>
      <w:r w:rsidRPr="001C0073">
        <w:rPr>
          <w:rFonts w:ascii="Helvetica Neue" w:eastAsia="Times New Roman" w:hAnsi="Helvetica Neue" w:cs="Times New Roman"/>
          <w:b/>
          <w:bCs/>
          <w:color w:val="333333"/>
          <w:sz w:val="24"/>
          <w:szCs w:val="24"/>
          <w:lang w:val="en-US" w:eastAsia="ru-RU"/>
        </w:rPr>
        <w:t>B</w:t>
      </w:r>
      <w:r w:rsidRPr="001C0073">
        <w:rPr>
          <w:rFonts w:ascii="Helvetica Neue" w:eastAsia="Times New Roman" w:hAnsi="Helvetica Neue" w:cs="Times New Roman"/>
          <w:color w:val="333333"/>
          <w:sz w:val="20"/>
          <w:szCs w:val="20"/>
          <w:lang w:val="en-US" w:eastAsia="ru-RU"/>
        </w:rPr>
        <w:br/>
      </w:r>
    </w:p>
    <w:p w:rsidR="001C0073" w:rsidRPr="001C0073" w:rsidRDefault="001C0073" w:rsidP="001C0073">
      <w:pPr>
        <w:shd w:val="clear" w:color="auto" w:fill="FFFFFF"/>
        <w:spacing w:after="150" w:line="240" w:lineRule="auto"/>
        <w:rPr>
          <w:rFonts w:ascii="Helvetica Neue" w:eastAsia="Times New Roman" w:hAnsi="Helvetica Neue" w:cs="Times New Roman"/>
          <w:color w:val="555555"/>
          <w:sz w:val="20"/>
          <w:szCs w:val="20"/>
          <w:lang w:val="en-US" w:eastAsia="ru-RU"/>
        </w:rPr>
      </w:pPr>
      <w:r w:rsidRPr="001C0073">
        <w:rPr>
          <w:rFonts w:ascii="Helvetica Neue" w:eastAsia="Times New Roman" w:hAnsi="Helvetica Neue" w:cs="Times New Roman"/>
          <w:color w:val="555555"/>
          <w:sz w:val="20"/>
          <w:szCs w:val="20"/>
          <w:lang w:val="en-US" w:eastAsia="ru-RU"/>
        </w:rPr>
        <w:t>Of the different work pension plans available, the stakeholder scheme has the minimum standards. Under this scheme, the money contributed is used to buy investments, and the investor must be prepared to lose out if these investments do badly. The benefit of this scheme is that it is flexible in that if employees change jobs, they can continue to make contributions to the scheme, although any payments the employer makes will cease.  Employees can also make irregular or low payments with no penalties.</w:t>
      </w:r>
    </w:p>
    <w:p w:rsidR="001C0073" w:rsidRPr="001C0073" w:rsidRDefault="001C0073" w:rsidP="001C0073">
      <w:pPr>
        <w:shd w:val="clear" w:color="auto" w:fill="FFFFFF"/>
        <w:spacing w:after="0" w:line="240" w:lineRule="auto"/>
        <w:rPr>
          <w:rFonts w:ascii="Helvetica Neue" w:eastAsia="Times New Roman" w:hAnsi="Helvetica Neue" w:cs="Times New Roman"/>
          <w:color w:val="333333"/>
          <w:sz w:val="20"/>
          <w:szCs w:val="20"/>
          <w:lang w:val="en-US" w:eastAsia="ru-RU"/>
        </w:rPr>
      </w:pPr>
      <w:r w:rsidRPr="001C0073">
        <w:rPr>
          <w:rFonts w:ascii="Helvetica Neue" w:eastAsia="Times New Roman" w:hAnsi="Helvetica Neue" w:cs="Times New Roman"/>
          <w:b/>
          <w:bCs/>
          <w:color w:val="333333"/>
          <w:sz w:val="24"/>
          <w:szCs w:val="24"/>
          <w:lang w:val="en-US" w:eastAsia="ru-RU"/>
        </w:rPr>
        <w:t>C</w:t>
      </w:r>
      <w:r w:rsidRPr="001C0073">
        <w:rPr>
          <w:rFonts w:ascii="Helvetica Neue" w:eastAsia="Times New Roman" w:hAnsi="Helvetica Neue" w:cs="Times New Roman"/>
          <w:color w:val="333333"/>
          <w:sz w:val="20"/>
          <w:szCs w:val="20"/>
          <w:lang w:val="en-US" w:eastAsia="ru-RU"/>
        </w:rPr>
        <w:br/>
      </w:r>
    </w:p>
    <w:p w:rsidR="001C0073" w:rsidRPr="001C0073" w:rsidRDefault="001C0073" w:rsidP="001C0073">
      <w:pPr>
        <w:shd w:val="clear" w:color="auto" w:fill="FFFFFF"/>
        <w:spacing w:after="150" w:line="240" w:lineRule="auto"/>
        <w:rPr>
          <w:rFonts w:ascii="Helvetica Neue" w:eastAsia="Times New Roman" w:hAnsi="Helvetica Neue" w:cs="Times New Roman"/>
          <w:color w:val="555555"/>
          <w:sz w:val="20"/>
          <w:szCs w:val="20"/>
          <w:lang w:val="en-US" w:eastAsia="ru-RU"/>
        </w:rPr>
      </w:pPr>
      <w:r w:rsidRPr="001C0073">
        <w:rPr>
          <w:rFonts w:ascii="Helvetica Neue" w:eastAsia="Times New Roman" w:hAnsi="Helvetica Neue" w:cs="Times New Roman"/>
          <w:color w:val="555555"/>
          <w:sz w:val="20"/>
          <w:szCs w:val="20"/>
          <w:lang w:val="en-US" w:eastAsia="ru-RU"/>
        </w:rPr>
        <w:t>If a business has more than five employees over the age of eighteen who earn more than the lower earnings limit, and offers no other pension arrangement, it must offer its employees access to a stakeholder pension.  If the company has four employees and takes on a fifth, all employees must be given access to a plan within three months of the fifth employee’s recruitment.</w:t>
      </w:r>
    </w:p>
    <w:p w:rsidR="001C0073" w:rsidRPr="001C0073" w:rsidRDefault="001C0073" w:rsidP="001C0073">
      <w:pPr>
        <w:shd w:val="clear" w:color="auto" w:fill="FFFFFF"/>
        <w:spacing w:after="0" w:line="240" w:lineRule="auto"/>
        <w:rPr>
          <w:rFonts w:ascii="Helvetica Neue" w:eastAsia="Times New Roman" w:hAnsi="Helvetica Neue" w:cs="Times New Roman"/>
          <w:color w:val="333333"/>
          <w:sz w:val="20"/>
          <w:szCs w:val="20"/>
          <w:lang w:val="en-US" w:eastAsia="ru-RU"/>
        </w:rPr>
      </w:pPr>
      <w:r w:rsidRPr="001C0073">
        <w:rPr>
          <w:rFonts w:ascii="Helvetica Neue" w:eastAsia="Times New Roman" w:hAnsi="Helvetica Neue" w:cs="Times New Roman"/>
          <w:b/>
          <w:bCs/>
          <w:color w:val="333333"/>
          <w:sz w:val="24"/>
          <w:szCs w:val="24"/>
          <w:lang w:val="en-US" w:eastAsia="ru-RU"/>
        </w:rPr>
        <w:t>D</w:t>
      </w:r>
      <w:r w:rsidRPr="001C0073">
        <w:rPr>
          <w:rFonts w:ascii="Helvetica Neue" w:eastAsia="Times New Roman" w:hAnsi="Helvetica Neue" w:cs="Times New Roman"/>
          <w:color w:val="333333"/>
          <w:sz w:val="20"/>
          <w:szCs w:val="20"/>
          <w:lang w:val="en-US" w:eastAsia="ru-RU"/>
        </w:rPr>
        <w:br/>
      </w:r>
    </w:p>
    <w:p w:rsidR="001C0073" w:rsidRPr="001C0073" w:rsidRDefault="001C0073" w:rsidP="001C0073">
      <w:pPr>
        <w:shd w:val="clear" w:color="auto" w:fill="FFFFFF"/>
        <w:spacing w:after="150" w:line="240" w:lineRule="auto"/>
        <w:rPr>
          <w:rFonts w:ascii="Helvetica Neue" w:eastAsia="Times New Roman" w:hAnsi="Helvetica Neue" w:cs="Times New Roman"/>
          <w:color w:val="555555"/>
          <w:sz w:val="20"/>
          <w:szCs w:val="20"/>
          <w:lang w:val="en-US" w:eastAsia="ru-RU"/>
        </w:rPr>
      </w:pPr>
      <w:r w:rsidRPr="001C0073">
        <w:rPr>
          <w:rFonts w:ascii="Helvetica Neue" w:eastAsia="Times New Roman" w:hAnsi="Helvetica Neue" w:cs="Times New Roman"/>
          <w:color w:val="555555"/>
          <w:sz w:val="20"/>
          <w:szCs w:val="20"/>
          <w:lang w:val="en-US" w:eastAsia="ru-RU"/>
        </w:rPr>
        <w:t>The company need not make any contributions, but must offer its employees a payroll deduction facility.  If the employer does contribute, a condition can be set up that the employee also contributes. Employers must keep a record of any payments they make, but beyond this, the scheme requires no administration, as this is done by the provider. The costs for this are deducted from the fund.  Annual charges are low, capped at one percent of funds.</w:t>
      </w:r>
    </w:p>
    <w:p w:rsidR="001C0073" w:rsidRPr="001C0073" w:rsidRDefault="001C0073" w:rsidP="001C0073">
      <w:pPr>
        <w:shd w:val="clear" w:color="auto" w:fill="FFFFFF"/>
        <w:spacing w:after="0" w:line="240" w:lineRule="auto"/>
        <w:rPr>
          <w:rFonts w:ascii="Helvetica Neue" w:eastAsia="Times New Roman" w:hAnsi="Helvetica Neue" w:cs="Times New Roman"/>
          <w:color w:val="333333"/>
          <w:sz w:val="20"/>
          <w:szCs w:val="20"/>
          <w:lang w:val="en-US" w:eastAsia="ru-RU"/>
        </w:rPr>
      </w:pPr>
      <w:r w:rsidRPr="001C0073">
        <w:rPr>
          <w:rFonts w:ascii="Helvetica Neue" w:eastAsia="Times New Roman" w:hAnsi="Helvetica Neue" w:cs="Times New Roman"/>
          <w:b/>
          <w:bCs/>
          <w:color w:val="333333"/>
          <w:sz w:val="24"/>
          <w:szCs w:val="24"/>
          <w:lang w:val="en-US" w:eastAsia="ru-RU"/>
        </w:rPr>
        <w:t>E</w:t>
      </w:r>
      <w:r w:rsidRPr="001C0073">
        <w:rPr>
          <w:rFonts w:ascii="Helvetica Neue" w:eastAsia="Times New Roman" w:hAnsi="Helvetica Neue" w:cs="Times New Roman"/>
          <w:color w:val="333333"/>
          <w:sz w:val="20"/>
          <w:szCs w:val="20"/>
          <w:lang w:val="en-US" w:eastAsia="ru-RU"/>
        </w:rPr>
        <w:br/>
      </w:r>
    </w:p>
    <w:p w:rsidR="001C0073" w:rsidRPr="001C0073" w:rsidRDefault="001C0073" w:rsidP="001C0073">
      <w:pPr>
        <w:shd w:val="clear" w:color="auto" w:fill="FFFFFF"/>
        <w:spacing w:after="150" w:line="240" w:lineRule="auto"/>
        <w:rPr>
          <w:rFonts w:ascii="Helvetica Neue" w:eastAsia="Times New Roman" w:hAnsi="Helvetica Neue" w:cs="Times New Roman"/>
          <w:color w:val="555555"/>
          <w:sz w:val="20"/>
          <w:szCs w:val="20"/>
          <w:lang w:val="en-US" w:eastAsia="ru-RU"/>
        </w:rPr>
      </w:pPr>
      <w:r w:rsidRPr="001C0073">
        <w:rPr>
          <w:rFonts w:ascii="Helvetica Neue" w:eastAsia="Times New Roman" w:hAnsi="Helvetica Neue" w:cs="Times New Roman"/>
          <w:color w:val="555555"/>
          <w:sz w:val="20"/>
          <w:szCs w:val="20"/>
          <w:lang w:val="en-US" w:eastAsia="ru-RU"/>
        </w:rPr>
        <w:t>Stakeholder pensions are available from a number of banks and other financial service providers, and it pays to shop around. Find a reputable pension provider which is registered by the Pensions Regulator. Although a well-established firm is preferable, past performance is not a reliable indicator of future returns. Also make sure that your pension all your employees can join the scheme as some limit membership to people working in certain trades.</w:t>
      </w:r>
    </w:p>
    <w:p w:rsidR="001C0073" w:rsidRPr="001C0073" w:rsidRDefault="001C0073" w:rsidP="001C0073">
      <w:pPr>
        <w:shd w:val="clear" w:color="auto" w:fill="FFFFFF"/>
        <w:spacing w:after="0" w:line="240" w:lineRule="auto"/>
        <w:rPr>
          <w:rFonts w:ascii="Helvetica Neue" w:eastAsia="Times New Roman" w:hAnsi="Helvetica Neue" w:cs="Times New Roman"/>
          <w:color w:val="333333"/>
          <w:sz w:val="20"/>
          <w:szCs w:val="20"/>
          <w:lang w:val="en-US" w:eastAsia="ru-RU"/>
        </w:rPr>
      </w:pPr>
      <w:r w:rsidRPr="001C0073">
        <w:rPr>
          <w:rFonts w:ascii="Helvetica Neue" w:eastAsia="Times New Roman" w:hAnsi="Helvetica Neue" w:cs="Times New Roman"/>
          <w:i/>
          <w:iCs/>
          <w:color w:val="333333"/>
          <w:sz w:val="20"/>
          <w:szCs w:val="20"/>
          <w:lang w:val="en-US" w:eastAsia="ru-RU"/>
        </w:rPr>
        <w:t>Which section, A, B, C, D or E, does each statement 1-8 refer to?</w:t>
      </w:r>
      <w:r w:rsidRPr="001C0073">
        <w:rPr>
          <w:rFonts w:ascii="Helvetica Neue" w:eastAsia="Times New Roman" w:hAnsi="Helvetica Neue" w:cs="Times New Roman"/>
          <w:color w:val="333333"/>
          <w:sz w:val="20"/>
          <w:szCs w:val="20"/>
          <w:lang w:val="en-US" w:eastAsia="ru-RU"/>
        </w:rPr>
        <w:br/>
      </w:r>
      <w:r w:rsidRPr="001C0073">
        <w:rPr>
          <w:rFonts w:ascii="Helvetica Neue" w:eastAsia="Times New Roman" w:hAnsi="Helvetica Neue" w:cs="Times New Roman"/>
          <w:color w:val="333333"/>
          <w:sz w:val="20"/>
          <w:szCs w:val="20"/>
          <w:lang w:val="en-US" w:eastAsia="ru-RU"/>
        </w:rPr>
        <w:br/>
        <w:t>1. In future, it will be necessary for employers to pay into their employees’ pensions.</w:t>
      </w:r>
      <w:r w:rsidRPr="00077616">
        <w:rPr>
          <w:rFonts w:ascii="Helvetica Neue" w:eastAsia="Times New Roman" w:hAnsi="Helvetica Neue" w:cs="Times New Roman"/>
          <w:color w:val="333333"/>
          <w:sz w:val="20"/>
          <w:szCs w:val="20"/>
          <w:lang w:val="en-US" w:eastAsia="ru-RU"/>
        </w:rPr>
        <w:t> </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9" name="Рисунок 9"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t>2. Employers only need to keep minimal paperwork for the stakeholder scheme.</w:t>
      </w:r>
      <w:r w:rsidRPr="00077616">
        <w:rPr>
          <w:rFonts w:ascii="Helvetica Neue" w:eastAsia="Times New Roman" w:hAnsi="Helvetica Neue" w:cs="Times New Roman"/>
          <w:color w:val="333333"/>
          <w:sz w:val="20"/>
          <w:szCs w:val="20"/>
          <w:lang w:val="en-US" w:eastAsia="ru-RU"/>
        </w:rPr>
        <w:t> </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8" name="Рисунок 8"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t>3. A pension from a well-known establishment may not deliver significant profits.</w:t>
      </w:r>
      <w:r w:rsidRPr="00077616">
        <w:rPr>
          <w:rFonts w:ascii="Helvetica Neue" w:eastAsia="Times New Roman" w:hAnsi="Helvetica Neue" w:cs="Times New Roman"/>
          <w:color w:val="333333"/>
          <w:sz w:val="20"/>
          <w:szCs w:val="20"/>
          <w:lang w:val="en-US" w:eastAsia="ru-RU"/>
        </w:rPr>
        <w:t> </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7" name="Рисунок 7"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t>4. Business owners with very few staff need not offer pension schemes.</w:t>
      </w:r>
      <w:r w:rsidRPr="00077616">
        <w:rPr>
          <w:rFonts w:ascii="Helvetica Neue" w:eastAsia="Times New Roman" w:hAnsi="Helvetica Neue" w:cs="Times New Roman"/>
          <w:color w:val="333333"/>
          <w:sz w:val="20"/>
          <w:szCs w:val="20"/>
          <w:lang w:val="en-US" w:eastAsia="ru-RU"/>
        </w:rPr>
        <w:t> </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6" name="Рисунок 6"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t>5. Employees who pay into stakeholder schemes may lose their money.</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5" name="Рисунок 5"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t>6. Employees in some occupations may not be eligible for some types of pension.</w:t>
      </w:r>
      <w:r w:rsidRPr="00077616">
        <w:rPr>
          <w:rFonts w:ascii="Helvetica Neue" w:eastAsia="Times New Roman" w:hAnsi="Helvetica Neue" w:cs="Times New Roman"/>
          <w:color w:val="333333"/>
          <w:sz w:val="20"/>
          <w:szCs w:val="20"/>
          <w:lang w:val="en-US" w:eastAsia="ru-RU"/>
        </w:rPr>
        <w:t> </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4" name="Рисунок 4"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t>7. Both large and small businesses can get rebates from paying into employees’ pension funds.</w:t>
      </w:r>
      <w:r w:rsidRPr="00077616">
        <w:rPr>
          <w:rFonts w:ascii="Helvetica Neue" w:eastAsia="Times New Roman" w:hAnsi="Helvetica Neue" w:cs="Times New Roman"/>
          <w:color w:val="333333"/>
          <w:sz w:val="20"/>
          <w:szCs w:val="20"/>
          <w:lang w:val="en-US" w:eastAsia="ru-RU"/>
        </w:rPr>
        <w:t> </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3" name="Рисунок 3"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t>8. If the number of employees on a company’s payroll exceeds a certain figure, a pension must be offered.</w:t>
      </w:r>
      <w:r w:rsidRPr="00077616">
        <w:rPr>
          <w:rFonts w:ascii="Helvetica Neue" w:eastAsia="Times New Roman" w:hAnsi="Helvetica Neue" w:cs="Times New Roman"/>
          <w:color w:val="333333"/>
          <w:sz w:val="20"/>
          <w:szCs w:val="20"/>
          <w:lang w:val="en-US" w:eastAsia="ru-RU"/>
        </w:rPr>
        <w:t> </w:t>
      </w:r>
      <w:r w:rsidRPr="001C0073">
        <w:rPr>
          <w:rFonts w:ascii="Helvetica Neue" w:eastAsia="Times New Roman" w:hAnsi="Helvetica Neue" w:cs="Times New Roman"/>
          <w:color w:val="333333"/>
          <w:sz w:val="20"/>
          <w:szCs w:val="20"/>
          <w:lang w:eastAsia="ru-RU"/>
        </w:rPr>
        <w:fldChar w:fldCharType="begin"/>
      </w:r>
      <w:r w:rsidRPr="001C0073">
        <w:rPr>
          <w:rFonts w:ascii="Helvetica Neue" w:eastAsia="Times New Roman" w:hAnsi="Helvetica Neue" w:cs="Times New Roman"/>
          <w:color w:val="333333"/>
          <w:sz w:val="20"/>
          <w:szCs w:val="20"/>
          <w:lang w:val="en-US" w:eastAsia="ru-RU"/>
        </w:rPr>
        <w:instrText xml:space="preserve"> INCLUDEPICTURE "/var/folders/7k/32tzcfb5449cyrx0czbw_jhc0000gn/T/com.microsoft.Word/WebArchiveCopyPasteTempFiles/blank.gif" \* MERGEFORMATINET </w:instrText>
      </w:r>
      <w:r w:rsidRPr="001C0073">
        <w:rPr>
          <w:rFonts w:ascii="Helvetica Neue" w:eastAsia="Times New Roman" w:hAnsi="Helvetica Neue" w:cs="Times New Roman"/>
          <w:color w:val="333333"/>
          <w:sz w:val="20"/>
          <w:szCs w:val="20"/>
          <w:lang w:eastAsia="ru-RU"/>
        </w:rPr>
        <w:fldChar w:fldCharType="separate"/>
      </w:r>
      <w:r w:rsidRPr="001C0073">
        <w:rPr>
          <w:rFonts w:ascii="Helvetica Neue" w:eastAsia="Times New Roman" w:hAnsi="Helvetica Neue" w:cs="Times New Roman"/>
          <w:noProof/>
          <w:color w:val="333333"/>
          <w:sz w:val="20"/>
          <w:szCs w:val="20"/>
          <w:lang w:eastAsia="ru-RU"/>
        </w:rPr>
        <w:drawing>
          <wp:inline distT="0" distB="0" distL="0" distR="0">
            <wp:extent cx="198755" cy="198755"/>
            <wp:effectExtent l="0" t="0" r="0" b="0"/>
            <wp:docPr id="2" name="Рисунок 2" descr="/var/folders/7k/32tzcfb5449cyrx0czbw_jhc0000gn/T/com.microsoft.Word/WebArchiveCopyPasteTempFil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ar/folders/7k/32tzcfb5449cyrx0czbw_jhc0000gn/T/com.microsoft.Word/WebArchiveCopyPasteTempFile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1C0073">
        <w:rPr>
          <w:rFonts w:ascii="Helvetica Neue" w:eastAsia="Times New Roman" w:hAnsi="Helvetica Neue" w:cs="Times New Roman"/>
          <w:color w:val="333333"/>
          <w:sz w:val="20"/>
          <w:szCs w:val="20"/>
          <w:lang w:eastAsia="ru-RU"/>
        </w:rPr>
        <w:fldChar w:fldCharType="end"/>
      </w:r>
      <w:r w:rsidRPr="001C0073">
        <w:rPr>
          <w:rFonts w:ascii="Helvetica Neue" w:eastAsia="Times New Roman" w:hAnsi="Helvetica Neue" w:cs="Times New Roman"/>
          <w:color w:val="333333"/>
          <w:sz w:val="20"/>
          <w:szCs w:val="20"/>
          <w:lang w:val="en-US" w:eastAsia="ru-RU"/>
        </w:rPr>
        <w:br/>
      </w:r>
    </w:p>
    <w:p w:rsidR="001C0073" w:rsidRPr="0052513F" w:rsidRDefault="001C0073" w:rsidP="00CE5B16">
      <w:pPr>
        <w:spacing w:after="0" w:line="240" w:lineRule="auto"/>
        <w:jc w:val="center"/>
        <w:rPr>
          <w:rFonts w:ascii="Times New Roman" w:hAnsi="Times New Roman" w:cs="Times New Roman"/>
          <w:b/>
          <w:sz w:val="24"/>
          <w:szCs w:val="24"/>
          <w:lang w:val="en-US"/>
        </w:rPr>
      </w:pPr>
    </w:p>
    <w:p w:rsidR="000A7CA0" w:rsidRDefault="000A7CA0" w:rsidP="002D14C7">
      <w:pPr>
        <w:tabs>
          <w:tab w:val="left" w:pos="900"/>
        </w:tabs>
        <w:spacing w:after="0" w:line="240" w:lineRule="auto"/>
        <w:rPr>
          <w:rFonts w:ascii="Times New Roman" w:hAnsi="Times New Roman" w:cs="Times New Roman"/>
          <w:b/>
          <w:sz w:val="24"/>
          <w:szCs w:val="24"/>
          <w:lang w:val="en-US"/>
        </w:rPr>
      </w:pPr>
    </w:p>
    <w:p w:rsidR="001C0073" w:rsidRDefault="001C0073" w:rsidP="002D14C7">
      <w:pPr>
        <w:tabs>
          <w:tab w:val="left" w:pos="900"/>
        </w:tabs>
        <w:spacing w:after="0" w:line="240" w:lineRule="auto"/>
        <w:rPr>
          <w:rFonts w:ascii="Times New Roman" w:hAnsi="Times New Roman" w:cs="Times New Roman"/>
          <w:sz w:val="24"/>
          <w:szCs w:val="24"/>
          <w:lang w:val="en-US"/>
        </w:rPr>
      </w:pPr>
    </w:p>
    <w:p w:rsidR="001C0073" w:rsidRDefault="001C0073" w:rsidP="002D14C7">
      <w:pPr>
        <w:tabs>
          <w:tab w:val="left" w:pos="900"/>
        </w:tabs>
        <w:spacing w:after="0" w:line="240" w:lineRule="auto"/>
        <w:rPr>
          <w:rFonts w:ascii="Times New Roman" w:hAnsi="Times New Roman" w:cs="Times New Roman"/>
          <w:sz w:val="24"/>
          <w:szCs w:val="24"/>
          <w:lang w:val="en-US"/>
        </w:rPr>
      </w:pPr>
    </w:p>
    <w:p w:rsidR="001C0073" w:rsidRDefault="001C0073" w:rsidP="002D14C7">
      <w:pPr>
        <w:tabs>
          <w:tab w:val="left" w:pos="900"/>
        </w:tabs>
        <w:spacing w:after="0" w:line="240" w:lineRule="auto"/>
        <w:rPr>
          <w:rFonts w:ascii="Times New Roman" w:hAnsi="Times New Roman" w:cs="Times New Roman"/>
          <w:sz w:val="24"/>
          <w:szCs w:val="24"/>
          <w:lang w:val="en-US"/>
        </w:rPr>
      </w:pPr>
    </w:p>
    <w:p w:rsidR="001C0073" w:rsidRDefault="001C0073" w:rsidP="002D14C7">
      <w:pPr>
        <w:tabs>
          <w:tab w:val="left" w:pos="900"/>
        </w:tabs>
        <w:spacing w:after="0" w:line="240" w:lineRule="auto"/>
        <w:rPr>
          <w:rFonts w:ascii="Times New Roman" w:hAnsi="Times New Roman" w:cs="Times New Roman"/>
          <w:sz w:val="24"/>
          <w:szCs w:val="24"/>
          <w:lang w:val="en-US"/>
        </w:rPr>
      </w:pPr>
    </w:p>
    <w:p w:rsidR="001C0073" w:rsidRPr="0052513F" w:rsidRDefault="001C0073" w:rsidP="002D14C7">
      <w:pPr>
        <w:tabs>
          <w:tab w:val="left" w:pos="900"/>
        </w:tabs>
        <w:spacing w:after="0" w:line="240" w:lineRule="auto"/>
        <w:rPr>
          <w:rFonts w:ascii="Times New Roman" w:hAnsi="Times New Roman" w:cs="Times New Roman"/>
          <w:sz w:val="24"/>
          <w:szCs w:val="24"/>
          <w:lang w:val="en-US"/>
        </w:rPr>
      </w:pPr>
    </w:p>
    <w:p w:rsidR="000A7CA0" w:rsidRDefault="000A7CA0" w:rsidP="002D14C7">
      <w:pPr>
        <w:tabs>
          <w:tab w:val="left" w:pos="900"/>
        </w:tabs>
        <w:spacing w:after="0" w:line="240" w:lineRule="auto"/>
        <w:rPr>
          <w:rFonts w:ascii="Times New Roman" w:hAnsi="Times New Roman" w:cs="Times New Roman"/>
          <w:sz w:val="24"/>
          <w:szCs w:val="24"/>
          <w:lang w:val="en-US"/>
        </w:rPr>
      </w:pPr>
      <w:bookmarkStart w:id="0" w:name="_GoBack"/>
      <w:bookmarkEnd w:id="0"/>
    </w:p>
    <w:p w:rsidR="00E53ED3" w:rsidRPr="00E53ED3" w:rsidRDefault="00E53ED3" w:rsidP="00E53ED3">
      <w:pPr>
        <w:tabs>
          <w:tab w:val="left" w:pos="900"/>
        </w:tabs>
        <w:spacing w:after="0" w:line="240" w:lineRule="auto"/>
        <w:jc w:val="center"/>
        <w:rPr>
          <w:rFonts w:ascii="Times New Roman" w:hAnsi="Times New Roman" w:cs="Times New Roman"/>
          <w:b/>
          <w:sz w:val="24"/>
          <w:szCs w:val="24"/>
          <w:lang w:val="en-US"/>
        </w:rPr>
      </w:pPr>
      <w:r w:rsidRPr="00E53ED3">
        <w:rPr>
          <w:rFonts w:ascii="Times New Roman" w:hAnsi="Times New Roman" w:cs="Times New Roman"/>
          <w:b/>
          <w:sz w:val="24"/>
          <w:szCs w:val="24"/>
          <w:lang w:val="en-US"/>
        </w:rPr>
        <w:lastRenderedPageBreak/>
        <w:t>Writing section</w:t>
      </w:r>
    </w:p>
    <w:p w:rsidR="000A7CA0" w:rsidRPr="00E53ED3" w:rsidRDefault="006138A7" w:rsidP="002D14C7">
      <w:pPr>
        <w:tabs>
          <w:tab w:val="left" w:pos="900"/>
        </w:tabs>
        <w:spacing w:after="0" w:line="240" w:lineRule="auto"/>
        <w:rPr>
          <w:rFonts w:ascii="Times New Roman" w:hAnsi="Times New Roman" w:cs="Times New Roman"/>
          <w:sz w:val="24"/>
          <w:szCs w:val="24"/>
          <w:lang w:val="en-US"/>
        </w:rPr>
      </w:pPr>
      <w:r w:rsidRPr="0052513F">
        <w:rPr>
          <w:rFonts w:ascii="Times New Roman" w:hAnsi="Times New Roman" w:cs="Times New Roman"/>
          <w:b/>
          <w:sz w:val="24"/>
          <w:szCs w:val="24"/>
          <w:lang w:val="en-US"/>
        </w:rPr>
        <w:t>Essay</w:t>
      </w:r>
      <w:r w:rsidRPr="0052513F">
        <w:rPr>
          <w:rFonts w:ascii="Times New Roman" w:hAnsi="Times New Roman" w:cs="Times New Roman"/>
          <w:sz w:val="24"/>
          <w:szCs w:val="24"/>
          <w:lang w:val="en-US"/>
        </w:rPr>
        <w:t xml:space="preserve"> topics</w:t>
      </w:r>
      <w:r w:rsidR="00CE5B16" w:rsidRPr="0052513F">
        <w:rPr>
          <w:rFonts w:ascii="Times New Roman" w:hAnsi="Times New Roman" w:cs="Times New Roman"/>
          <w:sz w:val="24"/>
          <w:szCs w:val="24"/>
          <w:lang w:val="en-US"/>
        </w:rPr>
        <w:t xml:space="preserve"> (250 words)</w:t>
      </w:r>
      <w:r w:rsidR="00CE5B16" w:rsidRPr="00E53ED3">
        <w:rPr>
          <w:rFonts w:ascii="Times New Roman" w:hAnsi="Times New Roman" w:cs="Times New Roman"/>
          <w:sz w:val="24"/>
          <w:szCs w:val="24"/>
          <w:lang w:val="en-US"/>
        </w:rPr>
        <w:t xml:space="preserve"> </w:t>
      </w:r>
    </w:p>
    <w:p w:rsidR="00077616" w:rsidRPr="00077616" w:rsidRDefault="00077616" w:rsidP="00077616">
      <w:pPr>
        <w:pStyle w:val="a3"/>
        <w:jc w:val="both"/>
        <w:rPr>
          <w:rFonts w:ascii="Times New Roman" w:hAnsi="Times New Roman"/>
          <w:sz w:val="24"/>
          <w:szCs w:val="24"/>
          <w:lang w:val="en-US"/>
        </w:rPr>
      </w:pPr>
      <w:r w:rsidRPr="00077616">
        <w:rPr>
          <w:rFonts w:ascii="Times New Roman" w:hAnsi="Times New Roman"/>
          <w:sz w:val="24"/>
          <w:szCs w:val="24"/>
          <w:lang w:val="en-US"/>
        </w:rPr>
        <w:t>Some people think that politicians have the greatest influence on the world. Other people, however, believe that scientists have the greatest influence.</w:t>
      </w:r>
    </w:p>
    <w:p w:rsidR="000A7CA0" w:rsidRPr="0052513F" w:rsidRDefault="00CE5B16" w:rsidP="002D14C7">
      <w:pPr>
        <w:tabs>
          <w:tab w:val="left" w:pos="900"/>
        </w:tabs>
        <w:spacing w:after="0" w:line="240" w:lineRule="auto"/>
        <w:rPr>
          <w:rFonts w:ascii="Times New Roman" w:hAnsi="Times New Roman" w:cs="Times New Roman"/>
          <w:sz w:val="24"/>
          <w:szCs w:val="24"/>
        </w:rPr>
      </w:pPr>
      <w:r w:rsidRPr="0052513F">
        <w:rPr>
          <w:rFonts w:ascii="Times New Roman" w:hAnsi="Times New Roman" w:cs="Times New Roman"/>
          <w:sz w:val="24"/>
          <w:szCs w:val="24"/>
          <w:lang w:val="en-US"/>
        </w:rPr>
        <w:t>_______________________</w:t>
      </w:r>
      <w:r w:rsidRPr="0052513F">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0A7CA0" w:rsidRPr="0052513F" w:rsidSect="002D14C7">
      <w:pgSz w:w="11906" w:h="16838"/>
      <w:pgMar w:top="426" w:right="140" w:bottom="709"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23F"/>
    <w:multiLevelType w:val="hybridMultilevel"/>
    <w:tmpl w:val="BD888EC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A389D"/>
    <w:multiLevelType w:val="hybridMultilevel"/>
    <w:tmpl w:val="5C4E86EA"/>
    <w:lvl w:ilvl="0" w:tplc="6D6E82E0">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E235393"/>
    <w:multiLevelType w:val="hybridMultilevel"/>
    <w:tmpl w:val="5F500440"/>
    <w:lvl w:ilvl="0" w:tplc="041F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89510B1"/>
    <w:multiLevelType w:val="hybridMultilevel"/>
    <w:tmpl w:val="0FAA5946"/>
    <w:lvl w:ilvl="0" w:tplc="041F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E2C6609"/>
    <w:multiLevelType w:val="hybridMultilevel"/>
    <w:tmpl w:val="A380E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8E5F66"/>
    <w:multiLevelType w:val="hybridMultilevel"/>
    <w:tmpl w:val="B32413B6"/>
    <w:lvl w:ilvl="0" w:tplc="7B968A6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2E7"/>
    <w:rsid w:val="00077616"/>
    <w:rsid w:val="000A7CA0"/>
    <w:rsid w:val="001C0073"/>
    <w:rsid w:val="002D14C7"/>
    <w:rsid w:val="0052513F"/>
    <w:rsid w:val="006138A7"/>
    <w:rsid w:val="00A419BC"/>
    <w:rsid w:val="00A94E49"/>
    <w:rsid w:val="00CE5B16"/>
    <w:rsid w:val="00E53ED3"/>
    <w:rsid w:val="00F43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BA539"/>
  <w15:docId w15:val="{5F5BDF38-F604-C344-8F95-627D8FA77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14C7"/>
    <w:pPr>
      <w:ind w:left="720"/>
      <w:contextualSpacing/>
    </w:pPr>
  </w:style>
  <w:style w:type="paragraph" w:styleId="a4">
    <w:name w:val="Balloon Text"/>
    <w:basedOn w:val="a"/>
    <w:link w:val="a5"/>
    <w:uiPriority w:val="99"/>
    <w:semiHidden/>
    <w:unhideWhenUsed/>
    <w:rsid w:val="00CE5B16"/>
    <w:pPr>
      <w:spacing w:after="0" w:line="240" w:lineRule="auto"/>
    </w:pPr>
    <w:rPr>
      <w:rFonts w:ascii="Arial" w:hAnsi="Arial" w:cs="Arial"/>
      <w:sz w:val="18"/>
      <w:szCs w:val="18"/>
    </w:rPr>
  </w:style>
  <w:style w:type="character" w:customStyle="1" w:styleId="a5">
    <w:name w:val="Текст выноски Знак"/>
    <w:basedOn w:val="a0"/>
    <w:link w:val="a4"/>
    <w:uiPriority w:val="99"/>
    <w:semiHidden/>
    <w:rsid w:val="00CE5B16"/>
    <w:rPr>
      <w:rFonts w:ascii="Arial" w:hAnsi="Arial" w:cs="Arial"/>
      <w:sz w:val="18"/>
      <w:szCs w:val="18"/>
    </w:rPr>
  </w:style>
  <w:style w:type="paragraph" w:styleId="a6">
    <w:name w:val="Normal (Web)"/>
    <w:basedOn w:val="a"/>
    <w:uiPriority w:val="99"/>
    <w:semiHidden/>
    <w:unhideWhenUsed/>
    <w:rsid w:val="001C00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C0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187656">
      <w:bodyDiv w:val="1"/>
      <w:marLeft w:val="0"/>
      <w:marRight w:val="0"/>
      <w:marTop w:val="0"/>
      <w:marBottom w:val="0"/>
      <w:divBdr>
        <w:top w:val="none" w:sz="0" w:space="0" w:color="auto"/>
        <w:left w:val="none" w:sz="0" w:space="0" w:color="auto"/>
        <w:bottom w:val="none" w:sz="0" w:space="0" w:color="auto"/>
        <w:right w:val="none" w:sz="0" w:space="0" w:color="auto"/>
      </w:divBdr>
      <w:divsChild>
        <w:div w:id="187913602">
          <w:marLeft w:val="0"/>
          <w:marRight w:val="0"/>
          <w:marTop w:val="0"/>
          <w:marBottom w:val="0"/>
          <w:divBdr>
            <w:top w:val="none" w:sz="0" w:space="0" w:color="auto"/>
            <w:left w:val="none" w:sz="0" w:space="0" w:color="auto"/>
            <w:bottom w:val="none" w:sz="0" w:space="0" w:color="auto"/>
            <w:right w:val="none" w:sz="0" w:space="0" w:color="auto"/>
          </w:divBdr>
        </w:div>
        <w:div w:id="101078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1035</Words>
  <Characters>5901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Microsoft Office</cp:lastModifiedBy>
  <cp:revision>10</cp:revision>
  <cp:lastPrinted>2017-05-18T14:21:00Z</cp:lastPrinted>
  <dcterms:created xsi:type="dcterms:W3CDTF">2017-05-17T14:46:00Z</dcterms:created>
  <dcterms:modified xsi:type="dcterms:W3CDTF">2018-10-19T06:36:00Z</dcterms:modified>
</cp:coreProperties>
</file>